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3E0" w:rsidRDefault="00FF13E0" w:rsidP="000C2921">
      <w:pPr>
        <w:rPr>
          <w:rFonts w:ascii="Times New Roman" w:hAnsi="Times New Roman" w:cs="Times New Roman"/>
          <w:b/>
          <w:sz w:val="32"/>
          <w:szCs w:val="32"/>
          <w:lang w:val="ro-RO"/>
        </w:rPr>
      </w:pPr>
    </w:p>
    <w:p w:rsidR="00FF13E0" w:rsidRDefault="00DA6F1A" w:rsidP="00F8557F">
      <w:pPr>
        <w:pStyle w:val="a4"/>
        <w:spacing w:after="0" w:line="240" w:lineRule="auto"/>
        <w:ind w:left="0"/>
        <w:jc w:val="right"/>
        <w:rPr>
          <w:rFonts w:ascii="Times New Roman" w:hAnsi="Times New Roman" w:cs="Times New Roman"/>
          <w:bCs/>
          <w:sz w:val="24"/>
          <w:szCs w:val="24"/>
          <w:lang w:val="ro-RO"/>
        </w:rPr>
      </w:pPr>
      <w:r>
        <w:rPr>
          <w:rFonts w:ascii="Times New Roman" w:hAnsi="Times New Roman" w:cs="Times New Roman"/>
          <w:bCs/>
          <w:sz w:val="24"/>
          <w:szCs w:val="24"/>
          <w:lang w:val="ro-RO"/>
        </w:rPr>
        <w:t>Anexa la decizia 4/2 din  04</w:t>
      </w:r>
      <w:r w:rsidR="00FF13E0" w:rsidRPr="00FF13E0">
        <w:rPr>
          <w:rFonts w:ascii="Times New Roman" w:hAnsi="Times New Roman" w:cs="Times New Roman"/>
          <w:bCs/>
          <w:sz w:val="24"/>
          <w:szCs w:val="24"/>
          <w:lang w:val="ro-RO"/>
        </w:rPr>
        <w:t>.09.2024</w:t>
      </w:r>
    </w:p>
    <w:p w:rsidR="00DA6F1A" w:rsidRPr="00FF13E0" w:rsidRDefault="00DA6F1A" w:rsidP="00F8557F">
      <w:pPr>
        <w:pStyle w:val="a4"/>
        <w:spacing w:after="0" w:line="240" w:lineRule="auto"/>
        <w:ind w:left="0"/>
        <w:jc w:val="right"/>
        <w:rPr>
          <w:rFonts w:ascii="Times New Roman" w:hAnsi="Times New Roman" w:cs="Times New Roman"/>
          <w:bCs/>
          <w:sz w:val="24"/>
          <w:szCs w:val="24"/>
          <w:lang w:val="ro-RO"/>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 xml:space="preserve">REGULAMENT </w:t>
      </w:r>
    </w:p>
    <w:p w:rsidR="00FF13E0" w:rsidRPr="00241F97" w:rsidRDefault="00FF13E0" w:rsidP="00F8557F">
      <w:pPr>
        <w:pStyle w:val="a4"/>
        <w:spacing w:after="0" w:line="240" w:lineRule="auto"/>
        <w:ind w:left="0"/>
        <w:jc w:val="center"/>
        <w:rPr>
          <w:sz w:val="24"/>
          <w:szCs w:val="24"/>
          <w:lang w:val="en-US"/>
        </w:rPr>
      </w:pPr>
      <w:r w:rsidRPr="00241F97">
        <w:rPr>
          <w:rFonts w:ascii="Times New Roman" w:hAnsi="Times New Roman" w:cs="Times New Roman"/>
          <w:b/>
          <w:bCs/>
          <w:sz w:val="24"/>
          <w:szCs w:val="24"/>
          <w:lang w:val="ro-RO"/>
        </w:rPr>
        <w:t>cu privire la procedurile de consultare  publică cu societatea civilă în procesul decizional în cadrul primăriei s. Ciucur- Mingir.</w:t>
      </w:r>
      <w:r w:rsidRPr="00241F97">
        <w:rPr>
          <w:sz w:val="24"/>
          <w:szCs w:val="24"/>
          <w:lang w:val="en-US"/>
        </w:rPr>
        <w:t xml:space="preserve"> </w:t>
      </w:r>
    </w:p>
    <w:p w:rsidR="00FF13E0" w:rsidRPr="00241F97" w:rsidRDefault="00FF13E0" w:rsidP="00F8557F">
      <w:pPr>
        <w:pStyle w:val="a4"/>
        <w:spacing w:after="0" w:line="240" w:lineRule="auto"/>
        <w:ind w:left="0"/>
        <w:jc w:val="center"/>
        <w:rPr>
          <w:sz w:val="24"/>
          <w:szCs w:val="24"/>
          <w:lang w:val="en-US"/>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I. DISPOZIŢII GENERALE</w:t>
      </w: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 Regulamentul cu privire la procedurile de consultare publică cu societatea civilă în procesul decizional (în continuare – Regulament) stabileşte procedurile de asigurare a transparenţei în procesul de elaborare şi ado</w:t>
      </w:r>
      <w:r w:rsidR="002A498C">
        <w:rPr>
          <w:rFonts w:ascii="Times New Roman" w:hAnsi="Times New Roman" w:cs="Times New Roman"/>
          <w:sz w:val="24"/>
          <w:szCs w:val="24"/>
          <w:lang w:val="ro-RO"/>
        </w:rPr>
        <w:t xml:space="preserve">ptare a deciziilor în cadrul primăriei </w:t>
      </w:r>
      <w:r w:rsidRPr="00241F97">
        <w:rPr>
          <w:rFonts w:ascii="Times New Roman" w:hAnsi="Times New Roman" w:cs="Times New Roman"/>
          <w:sz w:val="24"/>
          <w:szCs w:val="24"/>
          <w:lang w:val="ro-RO"/>
        </w:rPr>
        <w:t>Ciucur- Mingir.</w:t>
      </w:r>
    </w:p>
    <w:p w:rsidR="00FF13E0" w:rsidRPr="00FF13E0" w:rsidRDefault="00FF13E0" w:rsidP="00F8557F">
      <w:pPr>
        <w:pStyle w:val="a4"/>
        <w:spacing w:after="0" w:line="240" w:lineRule="auto"/>
        <w:ind w:left="0"/>
        <w:jc w:val="both"/>
        <w:rPr>
          <w:rFonts w:ascii="Times New Roman" w:hAnsi="Times New Roman" w:cs="Times New Roman"/>
          <w:sz w:val="10"/>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 Scopul Regulamentului îl constituie:</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 asigurarea informării multilaterale asupra procesului decizional din cadrul primăriei;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  asigurarea și stimularea participării directe și active a cetățenilor și altor părți interesate la procesul decizional în cadrul primăriei;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 asigurarea transparenței activității primăriei;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4) sporirea gradului de răspundere față de cetățeni și societate;</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5) crearea unui mediu favorabil dialogului constant între primărie și cetățeni prin diverse canale de comunicare.</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 În sensul prezentului Regulament sînt utilizate următoarele noţiuni:</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1) </w:t>
      </w:r>
      <w:r w:rsidRPr="00241F97">
        <w:rPr>
          <w:rFonts w:ascii="Times New Roman" w:hAnsi="Times New Roman" w:cs="Times New Roman"/>
          <w:i/>
          <w:iCs/>
          <w:sz w:val="24"/>
          <w:szCs w:val="24"/>
          <w:lang w:val="ro-RO"/>
        </w:rPr>
        <w:t>analiză ex-ante</w:t>
      </w:r>
      <w:r w:rsidRPr="00241F97">
        <w:rPr>
          <w:rFonts w:ascii="Times New Roman" w:hAnsi="Times New Roman" w:cs="Times New Roman"/>
          <w:sz w:val="24"/>
          <w:szCs w:val="24"/>
          <w:lang w:val="ro-RO"/>
        </w:rPr>
        <w:t xml:space="preserve"> – procesul de identificare a problemei, obiectivului, a eventualelor opţiuni de soluţionare a problemei sau de atingere a obiectivului şi analiza efectelor sau consecinţelor acestor opţiuni pînă la aprobarea deciziei;</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2) </w:t>
      </w:r>
      <w:r w:rsidRPr="00241F97">
        <w:rPr>
          <w:rFonts w:ascii="Times New Roman" w:hAnsi="Times New Roman" w:cs="Times New Roman"/>
          <w:i/>
          <w:iCs/>
          <w:sz w:val="24"/>
          <w:szCs w:val="24"/>
          <w:lang w:val="ro-RO"/>
        </w:rPr>
        <w:t>informare cu caracter general</w:t>
      </w:r>
      <w:r w:rsidRPr="00241F97">
        <w:rPr>
          <w:rFonts w:ascii="Times New Roman" w:hAnsi="Times New Roman" w:cs="Times New Roman"/>
          <w:sz w:val="24"/>
          <w:szCs w:val="24"/>
          <w:lang w:val="ro-RO"/>
        </w:rPr>
        <w:t xml:space="preserve"> (în continuare – informare generală) – acţiunea de transmitere a informaţiei despre procesul decizional în cadrul primăriei către un public larg, nedefinit, fără a ţine cont de necesităţile şi preferinţele particulare de recepţionare a informaţiei ale unor părţi interesate;</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w:t>
      </w:r>
      <w:r w:rsidRPr="00241F97">
        <w:rPr>
          <w:rFonts w:ascii="Times New Roman" w:hAnsi="Times New Roman" w:cs="Times New Roman"/>
          <w:i/>
          <w:iCs/>
          <w:sz w:val="24"/>
          <w:szCs w:val="24"/>
          <w:lang w:val="ro-RO"/>
        </w:rPr>
        <w:t>) informare cu caracter direcţionat</w:t>
      </w:r>
      <w:r w:rsidRPr="00241F97">
        <w:rPr>
          <w:rFonts w:ascii="Times New Roman" w:hAnsi="Times New Roman" w:cs="Times New Roman"/>
          <w:sz w:val="24"/>
          <w:szCs w:val="24"/>
          <w:lang w:val="ro-RO"/>
        </w:rPr>
        <w:t xml:space="preserve"> (în continuare – informare direcţionată) – acţiunea de transmitere a informaţiei despre procesul decizional în cadrul autorităţilor publice către părţi interesate definite prin intermediul mijloacelor de recepţionare a informaţiei indicate de părţile interesate;</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4) </w:t>
      </w:r>
      <w:r w:rsidRPr="00241F97">
        <w:rPr>
          <w:rFonts w:ascii="Times New Roman" w:hAnsi="Times New Roman" w:cs="Times New Roman"/>
          <w:i/>
          <w:iCs/>
          <w:sz w:val="24"/>
          <w:szCs w:val="24"/>
          <w:lang w:val="ro-RO"/>
        </w:rPr>
        <w:t>anunţ privind organizarea consultării publice</w:t>
      </w:r>
      <w:r w:rsidRPr="00241F97">
        <w:rPr>
          <w:rFonts w:ascii="Times New Roman" w:hAnsi="Times New Roman" w:cs="Times New Roman"/>
          <w:sz w:val="24"/>
          <w:szCs w:val="24"/>
          <w:lang w:val="ro-RO"/>
        </w:rPr>
        <w:t xml:space="preserve"> – informaţia răspîndită de primărie pentru a aduce la cunoştinţă părţilor interesate demararea procesului de consultare publică a unui proiect de decizie;</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5) </w:t>
      </w:r>
      <w:r w:rsidRPr="00241F97">
        <w:rPr>
          <w:rFonts w:ascii="Times New Roman" w:hAnsi="Times New Roman" w:cs="Times New Roman"/>
          <w:i/>
          <w:iCs/>
          <w:sz w:val="24"/>
          <w:szCs w:val="24"/>
          <w:lang w:val="ro-RO"/>
        </w:rPr>
        <w:t>persoană responsabilă de coordonarea procesului de consultare publică</w:t>
      </w:r>
      <w:r w:rsidRPr="00241F97">
        <w:rPr>
          <w:rFonts w:ascii="Times New Roman" w:hAnsi="Times New Roman" w:cs="Times New Roman"/>
          <w:sz w:val="24"/>
          <w:szCs w:val="24"/>
          <w:lang w:val="ro-RO"/>
        </w:rPr>
        <w:t xml:space="preserve"> – funcţionarul public sau angajatul primăriei  abilitat cu funcţia de coordonare şi monitorizare a asigurării transparenţei în procesul de elaborare şi adoptare a proiectelor de decizii din cadrul primăriei;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6) </w:t>
      </w:r>
      <w:r w:rsidRPr="00241F97">
        <w:rPr>
          <w:rFonts w:ascii="Times New Roman" w:hAnsi="Times New Roman" w:cs="Times New Roman"/>
          <w:i/>
          <w:iCs/>
          <w:sz w:val="24"/>
          <w:szCs w:val="24"/>
          <w:lang w:val="ro-RO"/>
        </w:rPr>
        <w:t>persoana  autor</w:t>
      </w:r>
      <w:r w:rsidRPr="00241F97">
        <w:rPr>
          <w:rFonts w:ascii="Times New Roman" w:hAnsi="Times New Roman" w:cs="Times New Roman"/>
          <w:sz w:val="24"/>
          <w:szCs w:val="24"/>
          <w:lang w:val="ro-RO"/>
        </w:rPr>
        <w:t xml:space="preserve"> – funcționarul sau angajatul  din cadrul primăriei  responsabil  de elaborarea proiectului de decizie;</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7) </w:t>
      </w:r>
      <w:r w:rsidRPr="00241F97">
        <w:rPr>
          <w:rFonts w:ascii="Times New Roman" w:hAnsi="Times New Roman" w:cs="Times New Roman"/>
          <w:i/>
          <w:iCs/>
          <w:sz w:val="24"/>
          <w:szCs w:val="24"/>
          <w:lang w:val="ro-RO"/>
        </w:rPr>
        <w:t>parte interesată</w:t>
      </w:r>
      <w:r w:rsidRPr="00241F97">
        <w:rPr>
          <w:rFonts w:ascii="Times New Roman" w:hAnsi="Times New Roman" w:cs="Times New Roman"/>
          <w:sz w:val="24"/>
          <w:szCs w:val="24"/>
          <w:lang w:val="ro-RO"/>
        </w:rPr>
        <w:t xml:space="preserve"> – cetăţenii, asociaţiile constituite în corespundere cu legea, persoanele juridice de drept privat care vor fi afectaţi, ar putea fi afectaţi de adoptarea deciziei şi care pot influenţa procesul decizional;</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8) </w:t>
      </w:r>
      <w:r w:rsidR="00DA6F1A">
        <w:rPr>
          <w:rFonts w:ascii="Times New Roman" w:hAnsi="Times New Roman" w:cs="Times New Roman"/>
          <w:i/>
          <w:iCs/>
          <w:sz w:val="24"/>
          <w:szCs w:val="24"/>
          <w:lang w:val="ro-RO"/>
        </w:rPr>
        <w:t>proces deciz</w:t>
      </w:r>
      <w:r w:rsidRPr="00241F97">
        <w:rPr>
          <w:rFonts w:ascii="Times New Roman" w:hAnsi="Times New Roman" w:cs="Times New Roman"/>
          <w:i/>
          <w:iCs/>
          <w:sz w:val="24"/>
          <w:szCs w:val="24"/>
          <w:lang w:val="ro-RO"/>
        </w:rPr>
        <w:t>ional</w:t>
      </w:r>
      <w:r w:rsidRPr="00241F97">
        <w:rPr>
          <w:rFonts w:ascii="Times New Roman" w:hAnsi="Times New Roman" w:cs="Times New Roman"/>
          <w:sz w:val="24"/>
          <w:szCs w:val="24"/>
          <w:lang w:val="ro-RO"/>
        </w:rPr>
        <w:t xml:space="preserve"> – procedura de elaborare şi de adoptare a deciziilor de către primărie  care cad sub incidenţa prezentului Regulament;</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r w:rsidRPr="00241F97">
        <w:rPr>
          <w:rFonts w:ascii="Times New Roman" w:hAnsi="Times New Roman" w:cs="Times New Roman"/>
          <w:sz w:val="24"/>
          <w:szCs w:val="24"/>
          <w:lang w:val="ro-RO"/>
        </w:rPr>
        <w:t xml:space="preserve"> </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9) </w:t>
      </w:r>
      <w:r w:rsidRPr="00241F97">
        <w:rPr>
          <w:rFonts w:ascii="Times New Roman" w:hAnsi="Times New Roman" w:cs="Times New Roman"/>
          <w:i/>
          <w:sz w:val="24"/>
          <w:szCs w:val="24"/>
          <w:lang w:val="ro-RO"/>
        </w:rPr>
        <w:t>recomandare</w:t>
      </w:r>
      <w:r w:rsidRPr="00241F97">
        <w:rPr>
          <w:rFonts w:ascii="Times New Roman" w:hAnsi="Times New Roman" w:cs="Times New Roman"/>
          <w:sz w:val="24"/>
          <w:szCs w:val="24"/>
          <w:lang w:val="ro-RO"/>
        </w:rPr>
        <w:t>- orice sugestie, propunere sau  opinie cu caracter consultativ, exprimată verbal sau în scris de cetățeni, de asociațiile constituie în corespundere cu legea, de alte părți interesate pe marginea proiectelor de decizii elaborate în cadrul ministerului;</w:t>
      </w:r>
    </w:p>
    <w:p w:rsidR="00FF13E0" w:rsidRPr="00FF13E0"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en-US"/>
        </w:rPr>
      </w:pPr>
      <w:r w:rsidRPr="00241F97">
        <w:rPr>
          <w:rFonts w:ascii="Times New Roman" w:hAnsi="Times New Roman" w:cs="Times New Roman"/>
          <w:sz w:val="24"/>
          <w:szCs w:val="24"/>
          <w:lang w:val="ro-RO"/>
        </w:rPr>
        <w:t xml:space="preserve">10) </w:t>
      </w:r>
      <w:r w:rsidRPr="00241F97">
        <w:rPr>
          <w:rFonts w:ascii="Times New Roman" w:hAnsi="Times New Roman" w:cs="Times New Roman"/>
          <w:i/>
          <w:sz w:val="24"/>
          <w:szCs w:val="24"/>
          <w:lang w:val="ro-RO"/>
        </w:rPr>
        <w:t>portal de consultare publică</w:t>
      </w:r>
      <w:r w:rsidRPr="00241F97">
        <w:rPr>
          <w:rFonts w:ascii="Times New Roman" w:hAnsi="Times New Roman" w:cs="Times New Roman"/>
          <w:sz w:val="24"/>
          <w:szCs w:val="24"/>
          <w:lang w:val="ro-RO"/>
        </w:rPr>
        <w:t xml:space="preserve"> (site-ul primăriei, facebook, viber, telegram, etc.) –platformă digitală unde cetățenii pot accesa informații, participa la sondaje, dezbateri și consultări publice;</w:t>
      </w:r>
    </w:p>
    <w:p w:rsidR="00FF13E0" w:rsidRPr="00FF13E0" w:rsidRDefault="00FF13E0" w:rsidP="00F8557F">
      <w:pPr>
        <w:pStyle w:val="a4"/>
        <w:spacing w:after="0" w:line="240" w:lineRule="auto"/>
        <w:ind w:left="0"/>
        <w:jc w:val="both"/>
        <w:rPr>
          <w:rFonts w:ascii="Times New Roman" w:hAnsi="Times New Roman" w:cs="Times New Roman"/>
          <w:sz w:val="12"/>
          <w:szCs w:val="24"/>
          <w:lang w:val="en-US"/>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4. Prevederele acestui Regulament se aplică funcționarilor și sau angajaților din cadrul primăriei Ciucur-Mingir în procesul de elaborare a proiectelor de decizii.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lastRenderedPageBreak/>
        <w:t>Prevederile prezentului Regulament se aplică în procesul de elaborare și adoptare a proiectelor de decizii, care pot avea impact economic, de mediu și social asupra modului de viață și drepturilor omului, sănătății și protecției sociale, serviciilor publice.</w:t>
      </w: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Prevederile  prezentului Regulament  </w:t>
      </w:r>
      <w:r w:rsidRPr="00241F97">
        <w:rPr>
          <w:rFonts w:ascii="Times New Roman" w:hAnsi="Times New Roman" w:cs="Times New Roman"/>
          <w:sz w:val="24"/>
          <w:szCs w:val="24"/>
          <w:lang w:val="en-US"/>
        </w:rPr>
        <w:t xml:space="preserve">nu se </w:t>
      </w:r>
      <w:proofErr w:type="spellStart"/>
      <w:r w:rsidRPr="00241F97">
        <w:rPr>
          <w:rFonts w:ascii="Times New Roman" w:hAnsi="Times New Roman" w:cs="Times New Roman"/>
          <w:sz w:val="24"/>
          <w:szCs w:val="24"/>
          <w:lang w:val="en-US"/>
        </w:rPr>
        <w:t>extind</w:t>
      </w:r>
      <w:proofErr w:type="spellEnd"/>
      <w:r w:rsidRPr="00241F97">
        <w:rPr>
          <w:rFonts w:ascii="Times New Roman" w:hAnsi="Times New Roman" w:cs="Times New Roman"/>
          <w:sz w:val="24"/>
          <w:szCs w:val="24"/>
          <w:lang w:val="en-US"/>
        </w:rPr>
        <w:t xml:space="preserve"> </w:t>
      </w:r>
      <w:proofErr w:type="spellStart"/>
      <w:r w:rsidRPr="00241F97">
        <w:rPr>
          <w:rFonts w:ascii="Times New Roman" w:hAnsi="Times New Roman" w:cs="Times New Roman"/>
          <w:sz w:val="24"/>
          <w:szCs w:val="24"/>
          <w:lang w:val="en-US"/>
        </w:rPr>
        <w:t>asupra</w:t>
      </w:r>
      <w:proofErr w:type="spellEnd"/>
      <w:r w:rsidRPr="00241F97">
        <w:rPr>
          <w:rFonts w:ascii="Times New Roman" w:hAnsi="Times New Roman" w:cs="Times New Roman"/>
          <w:sz w:val="24"/>
          <w:szCs w:val="24"/>
          <w:lang w:val="en-US"/>
        </w:rPr>
        <w:t xml:space="preserve"> </w:t>
      </w:r>
      <w:proofErr w:type="spellStart"/>
      <w:r w:rsidRPr="00241F97">
        <w:rPr>
          <w:rFonts w:ascii="Times New Roman" w:hAnsi="Times New Roman" w:cs="Times New Roman"/>
          <w:sz w:val="24"/>
          <w:szCs w:val="24"/>
          <w:lang w:val="en-US"/>
        </w:rPr>
        <w:t>procesului</w:t>
      </w:r>
      <w:proofErr w:type="spellEnd"/>
      <w:r w:rsidRPr="00241F97">
        <w:rPr>
          <w:rFonts w:ascii="Times New Roman" w:hAnsi="Times New Roman" w:cs="Times New Roman"/>
          <w:sz w:val="24"/>
          <w:szCs w:val="24"/>
          <w:lang w:val="en-US"/>
        </w:rPr>
        <w:t xml:space="preserve"> de </w:t>
      </w:r>
      <w:proofErr w:type="spellStart"/>
      <w:r w:rsidRPr="00241F97">
        <w:rPr>
          <w:rFonts w:ascii="Times New Roman" w:hAnsi="Times New Roman" w:cs="Times New Roman"/>
          <w:sz w:val="24"/>
          <w:szCs w:val="24"/>
          <w:lang w:val="en-US"/>
        </w:rPr>
        <w:t>elaborare</w:t>
      </w:r>
      <w:proofErr w:type="spellEnd"/>
      <w:r w:rsidRPr="00241F97">
        <w:rPr>
          <w:rFonts w:ascii="Times New Roman" w:hAnsi="Times New Roman" w:cs="Times New Roman"/>
          <w:sz w:val="24"/>
          <w:szCs w:val="24"/>
          <w:lang w:val="en-US"/>
        </w:rPr>
        <w:t xml:space="preserve"> </w:t>
      </w:r>
      <w:proofErr w:type="spellStart"/>
      <w:r w:rsidRPr="00241F97">
        <w:rPr>
          <w:rFonts w:ascii="Times New Roman" w:hAnsi="Times New Roman" w:cs="Times New Roman"/>
          <w:sz w:val="24"/>
          <w:szCs w:val="24"/>
          <w:lang w:val="en-US"/>
        </w:rPr>
        <w:t>și</w:t>
      </w:r>
      <w:proofErr w:type="spellEnd"/>
      <w:r w:rsidRPr="00241F97">
        <w:rPr>
          <w:rFonts w:ascii="Times New Roman" w:hAnsi="Times New Roman" w:cs="Times New Roman"/>
          <w:sz w:val="24"/>
          <w:szCs w:val="24"/>
          <w:lang w:val="en-US"/>
        </w:rPr>
        <w:t xml:space="preserve"> </w:t>
      </w:r>
      <w:proofErr w:type="spellStart"/>
      <w:r w:rsidRPr="00241F97">
        <w:rPr>
          <w:rFonts w:ascii="Times New Roman" w:hAnsi="Times New Roman" w:cs="Times New Roman"/>
          <w:sz w:val="24"/>
          <w:szCs w:val="24"/>
          <w:lang w:val="en-US"/>
        </w:rPr>
        <w:t>adaptare</w:t>
      </w:r>
      <w:proofErr w:type="spellEnd"/>
      <w:r w:rsidRPr="00241F97">
        <w:rPr>
          <w:rFonts w:ascii="Times New Roman" w:hAnsi="Times New Roman" w:cs="Times New Roman"/>
          <w:sz w:val="24"/>
          <w:szCs w:val="24"/>
          <w:lang w:val="en-US"/>
        </w:rPr>
        <w:t xml:space="preserve"> </w:t>
      </w:r>
      <w:r w:rsidRPr="00241F97">
        <w:rPr>
          <w:rFonts w:ascii="Times New Roman" w:hAnsi="Times New Roman" w:cs="Times New Roman"/>
          <w:sz w:val="24"/>
          <w:szCs w:val="24"/>
          <w:lang w:val="ro-RO"/>
        </w:rPr>
        <w:t>a:</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4"/>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proiectelor de decizii ce conțin informații, acces la care este limitat prin lege, precum și informație confidențială;</w:t>
      </w:r>
    </w:p>
    <w:p w:rsidR="00FF13E0" w:rsidRPr="00241F97" w:rsidRDefault="00FF13E0" w:rsidP="00F8557F">
      <w:pPr>
        <w:pStyle w:val="a4"/>
        <w:numPr>
          <w:ilvl w:val="0"/>
          <w:numId w:val="4"/>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proiectelor de decizii, care au ca obiect modificarea actelor în vigoare sub aspect redacțional, fără a schimba conceptul sau impactul acestora;</w:t>
      </w:r>
    </w:p>
    <w:p w:rsidR="00FF13E0" w:rsidRPr="00241F97" w:rsidRDefault="00FF13E0" w:rsidP="00F8557F">
      <w:pPr>
        <w:pStyle w:val="a4"/>
        <w:numPr>
          <w:ilvl w:val="0"/>
          <w:numId w:val="4"/>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proiectelor de decizii cu caracter individual, care nu au impact economic, de mediu sau social.</w:t>
      </w:r>
    </w:p>
    <w:p w:rsidR="00FF13E0" w:rsidRPr="00241F97" w:rsidRDefault="00FF13E0" w:rsidP="00F8557F">
      <w:pPr>
        <w:pStyle w:val="a4"/>
        <w:numPr>
          <w:ilvl w:val="0"/>
          <w:numId w:val="4"/>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Proiectelor de decizii adoptate în regim de urgență.</w:t>
      </w:r>
    </w:p>
    <w:p w:rsidR="00FF13E0" w:rsidRPr="003E058A" w:rsidRDefault="00FF13E0" w:rsidP="00F8557F">
      <w:pPr>
        <w:spacing w:after="0" w:line="240" w:lineRule="auto"/>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both"/>
        <w:rPr>
          <w:rFonts w:ascii="Times New Roman" w:hAnsi="Times New Roman" w:cs="Times New Roman"/>
          <w:b/>
          <w:bCs/>
          <w:sz w:val="24"/>
          <w:szCs w:val="24"/>
          <w:lang w:val="ro-RO"/>
        </w:rPr>
      </w:pPr>
      <w:bookmarkStart w:id="0" w:name="_Hlk169884458"/>
      <w:r w:rsidRPr="00241F97">
        <w:rPr>
          <w:rFonts w:ascii="Times New Roman" w:hAnsi="Times New Roman" w:cs="Times New Roman"/>
          <w:b/>
          <w:bCs/>
          <w:sz w:val="24"/>
          <w:szCs w:val="24"/>
          <w:lang w:val="ro-RO"/>
        </w:rPr>
        <w:t>II. TRANSPARENŢA PROCESULUI  DE ELABORARE A DECIZIILOR</w:t>
      </w:r>
    </w:p>
    <w:bookmarkEnd w:id="0"/>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Secţiunea 1</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Informarea în procesul decizional</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3E058A"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3E058A">
        <w:rPr>
          <w:rFonts w:ascii="Times New Roman" w:hAnsi="Times New Roman" w:cs="Times New Roman"/>
          <w:sz w:val="24"/>
          <w:szCs w:val="24"/>
          <w:lang w:val="ro-RO"/>
        </w:rPr>
        <w:t xml:space="preserve"> Informarea privind procesul decizional se face pe calea informării generale, pentru un public larg nedefinit, şi pe calea informării direcţionate, pentru părţi interesate definite, incluse într-o listă generală a părților interesate , sau alte părţi interesate care au solicitat în scris informarea despre procesul decizional în cadrul primăriei. </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 Informarea generală şi cea direcţionată sînt obligatorii în cazul anunţării despre iniţierea elaborării proiectului de decizie şi organizarea tuturor consultărilor publice.</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 Informarea generală se efectuează prin publicarea obligatorie a informaţiei pe pagina web oficială a primăriei, într-un spaţiu accesibil publicului, precum şi prin difuzarea, după caz, a unui anunț pe panourile publicitare din sat</w:t>
      </w:r>
      <w:r w:rsidR="003E058A">
        <w:rPr>
          <w:rFonts w:ascii="Times New Roman" w:hAnsi="Times New Roman" w:cs="Times New Roman"/>
          <w:sz w:val="24"/>
          <w:szCs w:val="24"/>
          <w:lang w:val="ro-RO"/>
        </w:rPr>
        <w:t>, pe rețele</w:t>
      </w:r>
      <w:r w:rsidRPr="00241F97">
        <w:rPr>
          <w:rFonts w:ascii="Times New Roman" w:hAnsi="Times New Roman" w:cs="Times New Roman"/>
          <w:sz w:val="24"/>
          <w:szCs w:val="24"/>
          <w:lang w:val="ro-RO"/>
        </w:rPr>
        <w:t xml:space="preserve">le de socializare. </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 Informarea direcţionată se efectuează prin transmiterea informaţiei, privind procesul decizional</w:t>
      </w:r>
      <w:r w:rsidR="003E058A">
        <w:rPr>
          <w:rFonts w:ascii="Times New Roman" w:hAnsi="Times New Roman" w:cs="Times New Roman"/>
          <w:sz w:val="24"/>
          <w:szCs w:val="24"/>
          <w:lang w:val="ro-RO"/>
        </w:rPr>
        <w:t xml:space="preserve">, </w:t>
      </w:r>
      <w:r w:rsidRPr="00241F97">
        <w:rPr>
          <w:rFonts w:ascii="Times New Roman" w:hAnsi="Times New Roman" w:cs="Times New Roman"/>
          <w:sz w:val="24"/>
          <w:szCs w:val="24"/>
          <w:lang w:val="ro-RO"/>
        </w:rPr>
        <w:t>prin intermediul poştei electronice ori expedierea scrisorilor la adresa părţilor interesate sau cea indicată de solicitant.</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 Accesul la datele privind transparența în procesul decizional în cadrul primăriei este asigurat în corespundere cu prevederile cu Hotărîrea Guvernului nr. 728/2023 cu privire la sitte-urile web oficiale ale autorităților și instituțiilor publice și cerințele minime, privind profilurile de socializare ale acestora. </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3"/>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 În scopul facilitării  accesului părţilor interesate la informaţia privind procesul decizional în cadrul primăriei, pe pagina web oficială a primăriei  este  creat compartimentul </w:t>
      </w:r>
      <w:r w:rsidRPr="00241F97">
        <w:rPr>
          <w:rFonts w:ascii="Times New Roman" w:hAnsi="Times New Roman" w:cs="Times New Roman"/>
          <w:sz w:val="24"/>
          <w:szCs w:val="24"/>
          <w:lang w:val="en-US"/>
        </w:rPr>
        <w:t>“</w:t>
      </w:r>
      <w:proofErr w:type="spellStart"/>
      <w:r w:rsidRPr="00241F97">
        <w:rPr>
          <w:rFonts w:ascii="Times New Roman" w:hAnsi="Times New Roman" w:cs="Times New Roman"/>
          <w:sz w:val="24"/>
          <w:szCs w:val="24"/>
          <w:lang w:val="en-US"/>
        </w:rPr>
        <w:t>Transparen</w:t>
      </w:r>
      <w:proofErr w:type="spellEnd"/>
      <w:r w:rsidRPr="00241F97">
        <w:rPr>
          <w:rFonts w:ascii="Times New Roman" w:hAnsi="Times New Roman" w:cs="Times New Roman"/>
          <w:sz w:val="24"/>
          <w:szCs w:val="24"/>
          <w:lang w:val="ro-RO"/>
        </w:rPr>
        <w:t>ța</w:t>
      </w:r>
      <w:r w:rsidRPr="00241F97">
        <w:rPr>
          <w:rFonts w:ascii="Times New Roman" w:hAnsi="Times New Roman" w:cs="Times New Roman"/>
          <w:sz w:val="24"/>
          <w:szCs w:val="24"/>
          <w:lang w:val="en-US"/>
        </w:rPr>
        <w:t xml:space="preserve">”, </w:t>
      </w:r>
      <w:proofErr w:type="spellStart"/>
      <w:r w:rsidRPr="00241F97">
        <w:rPr>
          <w:rFonts w:ascii="Times New Roman" w:hAnsi="Times New Roman" w:cs="Times New Roman"/>
          <w:sz w:val="24"/>
          <w:szCs w:val="24"/>
          <w:lang w:val="en-US"/>
        </w:rPr>
        <w:t>unde</w:t>
      </w:r>
      <w:proofErr w:type="spellEnd"/>
      <w:r w:rsidRPr="00241F97">
        <w:rPr>
          <w:rFonts w:ascii="Times New Roman" w:hAnsi="Times New Roman" w:cs="Times New Roman"/>
          <w:sz w:val="24"/>
          <w:szCs w:val="24"/>
          <w:lang w:val="en-US"/>
        </w:rPr>
        <w:t xml:space="preserve"> se </w:t>
      </w:r>
      <w:proofErr w:type="spellStart"/>
      <w:r w:rsidRPr="00241F97">
        <w:rPr>
          <w:rFonts w:ascii="Times New Roman" w:hAnsi="Times New Roman" w:cs="Times New Roman"/>
          <w:sz w:val="24"/>
          <w:szCs w:val="24"/>
          <w:lang w:val="en-US"/>
        </w:rPr>
        <w:t>plasează</w:t>
      </w:r>
      <w:proofErr w:type="spellEnd"/>
      <w:r w:rsidRPr="00241F97">
        <w:rPr>
          <w:rFonts w:ascii="Times New Roman" w:hAnsi="Times New Roman" w:cs="Times New Roman"/>
          <w:sz w:val="24"/>
          <w:szCs w:val="24"/>
          <w:lang w:val="en-US"/>
        </w:rPr>
        <w:t xml:space="preserve"> </w:t>
      </w:r>
      <w:proofErr w:type="spellStart"/>
      <w:r w:rsidRPr="00241F97">
        <w:rPr>
          <w:rFonts w:ascii="Times New Roman" w:hAnsi="Times New Roman" w:cs="Times New Roman"/>
          <w:sz w:val="24"/>
          <w:szCs w:val="24"/>
          <w:lang w:val="en-US"/>
        </w:rPr>
        <w:t>informația</w:t>
      </w:r>
      <w:proofErr w:type="spellEnd"/>
      <w:r w:rsidRPr="00241F97">
        <w:rPr>
          <w:rFonts w:ascii="Times New Roman" w:hAnsi="Times New Roman" w:cs="Times New Roman"/>
          <w:sz w:val="24"/>
          <w:szCs w:val="24"/>
          <w:lang w:val="en-US"/>
        </w:rPr>
        <w:t xml:space="preserve"> </w:t>
      </w:r>
      <w:r w:rsidRPr="00241F97">
        <w:rPr>
          <w:rFonts w:ascii="Times New Roman" w:hAnsi="Times New Roman" w:cs="Times New Roman"/>
          <w:sz w:val="24"/>
          <w:szCs w:val="24"/>
          <w:lang w:val="ro-RO"/>
        </w:rPr>
        <w:t xml:space="preserve"> cu privire la:</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 regulamentul cu privire la mecanismul de  consultare publică cu societatea civilă în procesul decizional în cadrul primăriei;</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en-US"/>
        </w:rPr>
      </w:pPr>
      <w:r w:rsidRPr="00241F97">
        <w:rPr>
          <w:rFonts w:ascii="Times New Roman" w:hAnsi="Times New Roman" w:cs="Times New Roman"/>
          <w:sz w:val="24"/>
          <w:szCs w:val="24"/>
          <w:lang w:val="ro-RO"/>
        </w:rPr>
        <w:t>2) informaţia privind numele, prenumele, funcţia şi numărul de contact al persoanei responsabile de coordonarea  procesului de consultare publică în cadrul primăriei;</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3E058A"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 programele  (trimestriale/anuale) de elaborare a proiectelor de decizii, cu indicarea proiectelor care urmează a fi supuse obligatoriu consultării publice;</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3E058A"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FF13E0" w:rsidRPr="00241F97">
        <w:rPr>
          <w:rFonts w:ascii="Times New Roman" w:hAnsi="Times New Roman" w:cs="Times New Roman"/>
          <w:sz w:val="24"/>
          <w:szCs w:val="24"/>
          <w:lang w:val="ro-RO"/>
        </w:rPr>
        <w:t>) anunţurile privind retragerea unui proiect din procesul de elaborare;</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3E058A"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FF13E0" w:rsidRPr="00241F97">
        <w:rPr>
          <w:rFonts w:ascii="Times New Roman" w:hAnsi="Times New Roman" w:cs="Times New Roman"/>
          <w:sz w:val="24"/>
          <w:szCs w:val="24"/>
          <w:lang w:val="ro-RO"/>
        </w:rPr>
        <w:t>) anunţurile privind organizarea consultării publice;</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3E058A"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FF13E0" w:rsidRPr="00241F97">
        <w:rPr>
          <w:rFonts w:ascii="Times New Roman" w:hAnsi="Times New Roman" w:cs="Times New Roman"/>
          <w:sz w:val="24"/>
          <w:szCs w:val="24"/>
          <w:lang w:val="ro-RO"/>
        </w:rPr>
        <w:t>) proiectele de decizii şi materialele aferente acestora, precum şi deciziile adoptate;</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3E058A"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FF13E0" w:rsidRPr="00241F97">
        <w:rPr>
          <w:rFonts w:ascii="Times New Roman" w:hAnsi="Times New Roman" w:cs="Times New Roman"/>
          <w:sz w:val="24"/>
          <w:szCs w:val="24"/>
          <w:lang w:val="ro-RO"/>
        </w:rPr>
        <w:t>) rezultatele consultării publice (procese-verbale ale întrunirilor publice consultative, sinteza recomandărilor);</w:t>
      </w:r>
    </w:p>
    <w:p w:rsidR="00FF13E0" w:rsidRPr="003E058A"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3E058A"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FF13E0" w:rsidRPr="00241F97">
        <w:rPr>
          <w:rFonts w:ascii="Times New Roman" w:hAnsi="Times New Roman" w:cs="Times New Roman"/>
          <w:sz w:val="24"/>
          <w:szCs w:val="24"/>
          <w:lang w:val="ro-RO"/>
        </w:rPr>
        <w:t>) raportul anual al primâriei  publice privind transparenţa procesului decizional;</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13. În cadrul primăriei responsabil de buna funcționare a compartimentului ”Transparența” este secretarul consiliului sătesc ori altă  persoană din cadrul primăriei,  desemnată de primarului satului Ciucur- Mingir pentru plasarea pe pagina web  a informației.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lastRenderedPageBreak/>
        <w:t>14. Informația plasată este accesibilă numai pentru vizualizare și copiere, fără posibilitatea modificării conținutului din partea vizitatorilor.</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Secţiunea a 2-a</w:t>
      </w: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Consultările publice</w:t>
      </w:r>
    </w:p>
    <w:p w:rsidR="00FF13E0" w:rsidRPr="00F8557F" w:rsidRDefault="00FF13E0" w:rsidP="00F8557F">
      <w:pPr>
        <w:pStyle w:val="a4"/>
        <w:spacing w:after="0" w:line="240" w:lineRule="auto"/>
        <w:ind w:left="0"/>
        <w:jc w:val="both"/>
        <w:rPr>
          <w:rFonts w:ascii="Times New Roman" w:hAnsi="Times New Roman" w:cs="Times New Roman"/>
          <w:b/>
          <w:bCs/>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15. Consultarea publică în cadrul procesului decizional este iniţiată şi desfăşurată de către persoana-autor din cadrul primăriei, cu anunţarea persoanei responsabile de coordonarea procesului de consultare publică din cadrul primăriei  despre fiecare decizie în parte. Consultarea publică va include sesiuni de informare in satul Ciucur-Mingir pentru a explica proiectele de decizii importante (întîlniri publice, standuri de informare, sesiuni de informare online).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16. Persoana autoare planifică procesul de consultare publică, conform următoarelor etape: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 determinarea proiectului de decizie care urmează a fi supus consultării;</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 identificarea persoanei responsabile de proiectul de decizie din cadrul primăriei;</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  selectarea modalităților de consultare publică,conform pct.17 din prezentul  Regulament;</w:t>
      </w:r>
    </w:p>
    <w:p w:rsidR="00FF13E0" w:rsidRPr="00F8557F" w:rsidRDefault="00FF13E0" w:rsidP="00F8557F">
      <w:pPr>
        <w:pStyle w:val="a4"/>
        <w:spacing w:after="0" w:line="240" w:lineRule="auto"/>
        <w:ind w:left="0"/>
        <w:jc w:val="both"/>
        <w:rPr>
          <w:rFonts w:ascii="Times New Roman" w:hAnsi="Times New Roman" w:cs="Times New Roman"/>
          <w:sz w:val="10"/>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4) anunțarea organizării consultărilor publice,conform pct.18 din prezentul Regulament;</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5) desfășurarea procedurii de consultare;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5"/>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recepționarea și analiza recomandărilor, precum și întocmirea sintezei recomandărilor cu acceptarea sau neacceptarea lor;</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numPr>
          <w:ilvl w:val="0"/>
          <w:numId w:val="5"/>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definitivarea proiectului de decizie în baza recomandărilor parvenite;</w:t>
      </w:r>
    </w:p>
    <w:p w:rsidR="00FF13E0" w:rsidRPr="00F8557F" w:rsidRDefault="00FF13E0" w:rsidP="00F8557F">
      <w:pPr>
        <w:pStyle w:val="a4"/>
        <w:spacing w:line="240" w:lineRule="auto"/>
        <w:ind w:left="0"/>
        <w:rPr>
          <w:rFonts w:ascii="Times New Roman" w:hAnsi="Times New Roman" w:cs="Times New Roman"/>
          <w:sz w:val="12"/>
          <w:szCs w:val="24"/>
          <w:lang w:val="ro-RO"/>
        </w:rPr>
      </w:pP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17. În procesul de consultare publică, de către primărie, sunt selectate următoarele modalități de consultare publică:</w:t>
      </w:r>
    </w:p>
    <w:p w:rsidR="00FF13E0" w:rsidRPr="00241F97" w:rsidRDefault="00FF13E0" w:rsidP="00F8557F">
      <w:pPr>
        <w:pStyle w:val="a4"/>
        <w:numPr>
          <w:ilvl w:val="0"/>
          <w:numId w:val="6"/>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solicitarea opiniilor ( în scris) societății civile;</w:t>
      </w:r>
    </w:p>
    <w:p w:rsidR="00FF13E0" w:rsidRPr="00241F97" w:rsidRDefault="00FF13E0" w:rsidP="00F8557F">
      <w:pPr>
        <w:pStyle w:val="a4"/>
        <w:numPr>
          <w:ilvl w:val="0"/>
          <w:numId w:val="6"/>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instituirea grupurilor de lucru;</w:t>
      </w:r>
    </w:p>
    <w:p w:rsidR="00FF13E0" w:rsidRPr="00241F97" w:rsidRDefault="00FF13E0" w:rsidP="00F8557F">
      <w:pPr>
        <w:pStyle w:val="a4"/>
        <w:numPr>
          <w:ilvl w:val="0"/>
          <w:numId w:val="6"/>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organizarea dezbaterilor publice;</w:t>
      </w:r>
    </w:p>
    <w:p w:rsidR="00FF13E0" w:rsidRPr="00241F97" w:rsidRDefault="00FF13E0" w:rsidP="00F8557F">
      <w:pPr>
        <w:pStyle w:val="a4"/>
        <w:numPr>
          <w:ilvl w:val="0"/>
          <w:numId w:val="6"/>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desfășurarea audierilor publice;</w:t>
      </w:r>
    </w:p>
    <w:p w:rsidR="00FF13E0" w:rsidRDefault="00FF13E0" w:rsidP="00F8557F">
      <w:pPr>
        <w:pStyle w:val="a4"/>
        <w:numPr>
          <w:ilvl w:val="0"/>
          <w:numId w:val="6"/>
        </w:numPr>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realizarea sondajelor publice;</w:t>
      </w:r>
    </w:p>
    <w:p w:rsidR="00F8557F" w:rsidRPr="00F8557F" w:rsidRDefault="00F8557F"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18.  Anunțul privind organizarea consultărilor publice, însoțit de proiectul de decizie se publică pe pagina web a primăriei cu cel puțin 15 zile lucrătoare înainte de definitivarea proiectului de decizie.</w:t>
      </w:r>
      <w:r w:rsidRPr="00241F97">
        <w:rPr>
          <w:sz w:val="24"/>
          <w:szCs w:val="24"/>
          <w:lang w:val="en-US"/>
        </w:rPr>
        <w:t xml:space="preserve"> </w:t>
      </w:r>
      <w:r w:rsidRPr="00241F97">
        <w:rPr>
          <w:rFonts w:ascii="Times New Roman" w:hAnsi="Times New Roman" w:cs="Times New Roman"/>
          <w:sz w:val="24"/>
          <w:szCs w:val="24"/>
          <w:lang w:val="ro-RO"/>
        </w:rPr>
        <w:t>Anunțul va include informații clare despre modalitățile de participare și despre cum se pot depune recomandări.</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19. Anunţul privind organizarea consultărilor publice poate fi retras de pe pagina web oficială a primăriei doar după ce va fi plasat un alt anunţ despre retragerea proiectului de decizie supus procedurilor de consultare publică, indicînd motivul.</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20. Persoana responsabilă de proiectul de decizie asigură recepționarea și examinarea recomandărilor conform  Legii nr. 239/2008.</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21.  Termenul de prezentare a recomandărilor asupra proiectelor de decizii va constitui cel puțin 10 zile lucrătoare de la data mediatizării anunțului privind organizarea consultărilor publice.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22.  Dacă în temeiul pct. 21 din prezentul Regulament, nimeni nu au prezentat recomandări, proiectul de decizie se consideră  consultat fără recomandări.</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23. După finalizarea procedurilor de consultare în procesul de elaboare a deciziei, persoana responsabilă de proiectul de decizie întocmește dosarul proiectului de decizie, care includ:</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  anunțul de inițiere a elaborării deciziei și  anunțul de organizare a consultărilor publice;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 proiectul deciziei;</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 materiale aferente proiectului de decizie;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4) procesele-verbale privind consultarea publică;</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F8557F" w:rsidRDefault="00F8557F" w:rsidP="00F8557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FF13E0" w:rsidRPr="00F8557F">
        <w:rPr>
          <w:rFonts w:ascii="Times New Roman" w:hAnsi="Times New Roman" w:cs="Times New Roman"/>
          <w:sz w:val="24"/>
          <w:szCs w:val="24"/>
          <w:lang w:val="ro-RO"/>
        </w:rPr>
        <w:t xml:space="preserve">recomandările parvenite și sinteza acestora.    </w:t>
      </w:r>
    </w:p>
    <w:p w:rsidR="00F8557F" w:rsidRPr="00241F97" w:rsidRDefault="00F8557F" w:rsidP="00F8557F">
      <w:pPr>
        <w:pStyle w:val="a4"/>
        <w:spacing w:after="0" w:line="240" w:lineRule="auto"/>
        <w:ind w:left="1368"/>
        <w:jc w:val="both"/>
        <w:rPr>
          <w:rFonts w:ascii="Times New Roman" w:hAnsi="Times New Roman" w:cs="Times New Roman"/>
          <w:sz w:val="24"/>
          <w:szCs w:val="24"/>
          <w:lang w:val="ro-RO"/>
        </w:rPr>
      </w:pPr>
    </w:p>
    <w:p w:rsidR="00FF13E0" w:rsidRDefault="00FF13E0" w:rsidP="00F8557F">
      <w:pPr>
        <w:pStyle w:val="a4"/>
        <w:spacing w:after="0" w:line="240" w:lineRule="auto"/>
        <w:ind w:left="0"/>
        <w:jc w:val="both"/>
        <w:rPr>
          <w:rFonts w:ascii="Times New Roman" w:hAnsi="Times New Roman" w:cs="Times New Roman"/>
          <w:sz w:val="24"/>
          <w:szCs w:val="24"/>
          <w:lang w:val="ro-RO"/>
        </w:rPr>
      </w:pPr>
    </w:p>
    <w:p w:rsidR="00F8557F" w:rsidRDefault="00F8557F" w:rsidP="00F8557F">
      <w:pPr>
        <w:pStyle w:val="a4"/>
        <w:spacing w:after="0" w:line="240" w:lineRule="auto"/>
        <w:ind w:left="0"/>
        <w:jc w:val="both"/>
        <w:rPr>
          <w:rFonts w:ascii="Times New Roman" w:hAnsi="Times New Roman" w:cs="Times New Roman"/>
          <w:sz w:val="24"/>
          <w:szCs w:val="24"/>
          <w:lang w:val="ro-RO"/>
        </w:rPr>
      </w:pPr>
    </w:p>
    <w:p w:rsidR="00F8557F" w:rsidRPr="00241F97" w:rsidRDefault="00F8557F"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III. TRANSPARENŢA PROCESULUI  DE ADOPTAR</w:t>
      </w:r>
      <w:r w:rsidR="00F8557F">
        <w:rPr>
          <w:rFonts w:ascii="Times New Roman" w:hAnsi="Times New Roman" w:cs="Times New Roman"/>
          <w:b/>
          <w:bCs/>
          <w:sz w:val="24"/>
          <w:szCs w:val="24"/>
          <w:lang w:val="ro-RO"/>
        </w:rPr>
        <w:t>E</w:t>
      </w:r>
      <w:r w:rsidRPr="00241F97">
        <w:rPr>
          <w:rFonts w:ascii="Times New Roman" w:hAnsi="Times New Roman" w:cs="Times New Roman"/>
          <w:b/>
          <w:bCs/>
          <w:sz w:val="24"/>
          <w:szCs w:val="24"/>
          <w:lang w:val="ro-RO"/>
        </w:rPr>
        <w:t xml:space="preserve">  A DECIZIILOR</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8557F" w:rsidRDefault="00FF13E0" w:rsidP="00F8557F">
      <w:pPr>
        <w:pStyle w:val="a4"/>
        <w:spacing w:after="0" w:line="240" w:lineRule="auto"/>
        <w:ind w:left="0"/>
        <w:jc w:val="both"/>
        <w:rPr>
          <w:sz w:val="24"/>
          <w:szCs w:val="24"/>
          <w:lang w:val="en-US"/>
        </w:rPr>
      </w:pPr>
      <w:r w:rsidRPr="00241F97">
        <w:rPr>
          <w:rFonts w:ascii="Times New Roman" w:hAnsi="Times New Roman" w:cs="Times New Roman"/>
          <w:sz w:val="24"/>
          <w:szCs w:val="24"/>
          <w:lang w:val="ro-RO"/>
        </w:rPr>
        <w:t>24. Ședințele privind examinarea și adoptarea deciziilor din cadrul  primăriei sunt publice.</w:t>
      </w:r>
      <w:r w:rsidRPr="00241F97">
        <w:rPr>
          <w:sz w:val="24"/>
          <w:szCs w:val="24"/>
          <w:lang w:val="en-US"/>
        </w:rPr>
        <w:t xml:space="preserve"> </w:t>
      </w:r>
    </w:p>
    <w:p w:rsidR="00F8557F" w:rsidRPr="00F8557F" w:rsidRDefault="00F8557F" w:rsidP="00F8557F">
      <w:pPr>
        <w:pStyle w:val="a4"/>
        <w:spacing w:after="0" w:line="240" w:lineRule="auto"/>
        <w:ind w:left="0"/>
        <w:jc w:val="both"/>
        <w:rPr>
          <w:rFonts w:ascii="Times New Roman" w:hAnsi="Times New Roman" w:cs="Times New Roman"/>
          <w:color w:val="FF0000"/>
          <w:sz w:val="12"/>
          <w:szCs w:val="24"/>
          <w:lang w:val="ro-RO"/>
        </w:rPr>
      </w:pPr>
    </w:p>
    <w:p w:rsidR="00FF13E0"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25.  Responsabilul de desfășurarea procedurilor de consultare publică anunță data, ora, adresa desfășurării ședinței și ordinea de zi, în prealabil cu  cel puțin 3 zile lucrătoare înainte de data desfășurării ședinței prin intermediul  paginii web a primăriei.</w:t>
      </w:r>
    </w:p>
    <w:p w:rsidR="00F8557F" w:rsidRPr="00F8557F" w:rsidRDefault="00F8557F"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26. Ședințele publice sunt ținute, după caz, în cea mai  încăpătoare  sală din  cadrul primăriei. </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r w:rsidRPr="00241F97">
        <w:rPr>
          <w:rFonts w:ascii="Times New Roman" w:hAnsi="Times New Roman" w:cs="Times New Roman"/>
          <w:sz w:val="24"/>
          <w:szCs w:val="24"/>
          <w:lang w:val="ro-RO"/>
        </w:rPr>
        <w:t xml:space="preserve"> </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27.  La ședințele publice este asigurat accesul reprezentanților mijloacelor de informare în masă, care pot transmite on-line  lucrările ședințelor respective.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28. Recomandările recepționate în cadrul ședințelor publice(consultărilor) sunt consemnate în procese-verbale, care se publică pe pagina web a primăriei în termen de 5 zile lucrătoare de la finalizarea ședinței.</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 xml:space="preserve">   </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center"/>
        <w:rPr>
          <w:rFonts w:ascii="Times New Roman" w:hAnsi="Times New Roman" w:cs="Times New Roman"/>
          <w:b/>
          <w:bCs/>
          <w:sz w:val="24"/>
          <w:szCs w:val="24"/>
          <w:lang w:val="ro-RO"/>
        </w:rPr>
      </w:pPr>
      <w:r w:rsidRPr="00241F97">
        <w:rPr>
          <w:rFonts w:ascii="Times New Roman" w:hAnsi="Times New Roman" w:cs="Times New Roman"/>
          <w:b/>
          <w:bCs/>
          <w:sz w:val="24"/>
          <w:szCs w:val="24"/>
          <w:lang w:val="ro-RO"/>
        </w:rPr>
        <w:t>IV. RAPOARTUL ANUAL  PRIVIND TRANSPARENŢA</w:t>
      </w:r>
    </w:p>
    <w:p w:rsidR="00FF13E0" w:rsidRPr="00241F97" w:rsidRDefault="00FF13E0" w:rsidP="00F8557F">
      <w:pPr>
        <w:pStyle w:val="a4"/>
        <w:spacing w:after="0" w:line="240" w:lineRule="auto"/>
        <w:ind w:left="0"/>
        <w:jc w:val="center"/>
        <w:rPr>
          <w:rFonts w:ascii="Times New Roman" w:hAnsi="Times New Roman" w:cs="Times New Roman"/>
          <w:sz w:val="24"/>
          <w:szCs w:val="24"/>
          <w:lang w:val="ro-RO"/>
        </w:rPr>
      </w:pPr>
      <w:r w:rsidRPr="00241F97">
        <w:rPr>
          <w:rFonts w:ascii="Times New Roman" w:hAnsi="Times New Roman" w:cs="Times New Roman"/>
          <w:b/>
          <w:bCs/>
          <w:sz w:val="24"/>
          <w:szCs w:val="24"/>
          <w:lang w:val="ro-RO"/>
        </w:rPr>
        <w:t>ÎN PROCESUL DECIZIONAL</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29. Raportul anual  privind  transparența  în procesul decizional este elaborat de către persoana responsabilă de coordonarea procesului de consultare publică din cadrul primăriei cu contribuția tuturor specialiștilor, angajaților</w:t>
      </w:r>
      <w:r w:rsidR="00DA6F1A">
        <w:rPr>
          <w:rFonts w:ascii="Times New Roman" w:hAnsi="Times New Roman" w:cs="Times New Roman"/>
          <w:sz w:val="24"/>
          <w:szCs w:val="24"/>
          <w:lang w:val="ro-RO"/>
        </w:rPr>
        <w:t xml:space="preserve"> din cadrul primăriei, implicați</w:t>
      </w:r>
      <w:r w:rsidRPr="00241F97">
        <w:rPr>
          <w:rFonts w:ascii="Times New Roman" w:hAnsi="Times New Roman" w:cs="Times New Roman"/>
          <w:sz w:val="24"/>
          <w:szCs w:val="24"/>
          <w:lang w:val="ro-RO"/>
        </w:rPr>
        <w:t xml:space="preserve"> în elaborarea proiectelor de decizii și organizarea ședințelor publice  de adoptare</w:t>
      </w:r>
      <w:r w:rsidR="002E41EA">
        <w:rPr>
          <w:rFonts w:ascii="Times New Roman" w:hAnsi="Times New Roman" w:cs="Times New Roman"/>
          <w:sz w:val="24"/>
          <w:szCs w:val="24"/>
          <w:lang w:val="ro-RO"/>
        </w:rPr>
        <w:t xml:space="preserve"> </w:t>
      </w:r>
      <w:r w:rsidRPr="00241F97">
        <w:rPr>
          <w:rFonts w:ascii="Times New Roman" w:hAnsi="Times New Roman" w:cs="Times New Roman"/>
          <w:sz w:val="24"/>
          <w:szCs w:val="24"/>
          <w:lang w:val="ro-RO"/>
        </w:rPr>
        <w:t>a proiectelor de decizii.</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30. Raportul anual va conține: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1) numărul deciziilor adoptate de primărie pe parcursul anului de referinţă;</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2) numărul total al recomandărilor recepţionate în cadrul procesului decizional;</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 numărul întrunirilor consultative, al dezbaterilor publice şi al şedinţelor publice organizate;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Default="00F8557F"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FF13E0" w:rsidRPr="00241F97">
        <w:rPr>
          <w:rFonts w:ascii="Times New Roman" w:hAnsi="Times New Roman" w:cs="Times New Roman"/>
          <w:sz w:val="24"/>
          <w:szCs w:val="24"/>
          <w:lang w:val="ro-RO"/>
        </w:rPr>
        <w:t xml:space="preserve">numărul cazurilor în care acţiunile sau deciziile primăriei  au fost contestate pentru nerespectarea </w:t>
      </w:r>
      <w:r w:rsidR="002E41EA">
        <w:rPr>
          <w:rFonts w:ascii="Times New Roman" w:hAnsi="Times New Roman" w:cs="Times New Roman"/>
          <w:sz w:val="24"/>
          <w:szCs w:val="24"/>
          <w:lang w:val="ro-RO"/>
        </w:rPr>
        <w:t xml:space="preserve">  </w:t>
      </w:r>
      <w:r w:rsidR="00FF13E0" w:rsidRPr="00241F97">
        <w:rPr>
          <w:rFonts w:ascii="Times New Roman" w:hAnsi="Times New Roman" w:cs="Times New Roman"/>
          <w:sz w:val="24"/>
          <w:szCs w:val="24"/>
          <w:lang w:val="ro-RO"/>
        </w:rPr>
        <w:t>prezentului Regulament şi sancţiunile aplicate pentru încălcarea acestuia;</w:t>
      </w:r>
    </w:p>
    <w:p w:rsidR="00F8557F" w:rsidRPr="00F8557F" w:rsidRDefault="00F8557F"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8557F" w:rsidP="00F8557F">
      <w:pPr>
        <w:pStyle w:val="a4"/>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FF13E0" w:rsidRPr="00241F97">
        <w:rPr>
          <w:rFonts w:ascii="Times New Roman" w:hAnsi="Times New Roman" w:cs="Times New Roman"/>
          <w:sz w:val="24"/>
          <w:szCs w:val="24"/>
          <w:lang w:val="ro-RO"/>
        </w:rPr>
        <w:t>evaluarea satisfacției cetățenilor privind transparența procesului decizional, realizată prin sondaje de opinie.</w:t>
      </w:r>
    </w:p>
    <w:p w:rsidR="00FF13E0" w:rsidRPr="00F8557F" w:rsidRDefault="00FF13E0" w:rsidP="00F8557F">
      <w:pPr>
        <w:pStyle w:val="a4"/>
        <w:spacing w:after="0" w:line="240" w:lineRule="auto"/>
        <w:ind w:left="0"/>
        <w:jc w:val="both"/>
        <w:rPr>
          <w:rFonts w:ascii="Times New Roman" w:hAnsi="Times New Roman" w:cs="Times New Roman"/>
          <w:sz w:val="12"/>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r w:rsidRPr="00241F97">
        <w:rPr>
          <w:rFonts w:ascii="Times New Roman" w:hAnsi="Times New Roman" w:cs="Times New Roman"/>
          <w:sz w:val="24"/>
          <w:szCs w:val="24"/>
          <w:lang w:val="ro-RO"/>
        </w:rPr>
        <w:t>31. Raportul anual privind transparenţa în procesul decizional</w:t>
      </w:r>
      <w:r w:rsidR="002E41EA">
        <w:rPr>
          <w:rFonts w:ascii="Times New Roman" w:hAnsi="Times New Roman" w:cs="Times New Roman"/>
          <w:sz w:val="24"/>
          <w:szCs w:val="24"/>
          <w:lang w:val="ro-RO"/>
        </w:rPr>
        <w:t>,</w:t>
      </w:r>
      <w:r w:rsidRPr="00241F97">
        <w:rPr>
          <w:rFonts w:ascii="Times New Roman" w:hAnsi="Times New Roman" w:cs="Times New Roman"/>
          <w:sz w:val="24"/>
          <w:szCs w:val="24"/>
          <w:lang w:val="ro-RO"/>
        </w:rPr>
        <w:t xml:space="preserve"> se elaborează de către persoana responsabilă de coordonarea procesului de consultare publică din cadrul primăriei</w:t>
      </w:r>
      <w:r w:rsidR="002E41EA">
        <w:rPr>
          <w:rFonts w:ascii="Times New Roman" w:hAnsi="Times New Roman" w:cs="Times New Roman"/>
          <w:sz w:val="24"/>
          <w:szCs w:val="24"/>
          <w:lang w:val="ro-RO"/>
        </w:rPr>
        <w:t xml:space="preserve"> și</w:t>
      </w:r>
      <w:r w:rsidRPr="00241F97">
        <w:rPr>
          <w:rFonts w:ascii="Times New Roman" w:hAnsi="Times New Roman" w:cs="Times New Roman"/>
          <w:sz w:val="24"/>
          <w:szCs w:val="24"/>
          <w:lang w:val="ro-RO"/>
        </w:rPr>
        <w:t xml:space="preserve"> va fi prezentat într-o ședință publică specială, unde cetățenii pot adresa întrebări și oferi feedback, după ce se va </w:t>
      </w:r>
      <w:r w:rsidR="002E41EA">
        <w:rPr>
          <w:rFonts w:ascii="Times New Roman" w:hAnsi="Times New Roman" w:cs="Times New Roman"/>
          <w:sz w:val="24"/>
          <w:szCs w:val="24"/>
          <w:lang w:val="ro-RO"/>
        </w:rPr>
        <w:t xml:space="preserve"> publica</w:t>
      </w:r>
      <w:r w:rsidRPr="00241F97">
        <w:rPr>
          <w:rFonts w:ascii="Times New Roman" w:hAnsi="Times New Roman" w:cs="Times New Roman"/>
          <w:sz w:val="24"/>
          <w:szCs w:val="24"/>
          <w:lang w:val="ro-RO"/>
        </w:rPr>
        <w:t xml:space="preserve"> pe pagina web  oficială  a primăriei la compartimentul Transparența.</w:t>
      </w: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Default="00FF13E0" w:rsidP="00F8557F">
      <w:pPr>
        <w:pStyle w:val="a4"/>
        <w:spacing w:after="0" w:line="240" w:lineRule="auto"/>
        <w:ind w:left="0"/>
        <w:jc w:val="both"/>
        <w:rPr>
          <w:rFonts w:ascii="Times New Roman" w:hAnsi="Times New Roman" w:cs="Times New Roman"/>
          <w:sz w:val="24"/>
          <w:szCs w:val="24"/>
          <w:lang w:val="ro-RO"/>
        </w:rPr>
      </w:pPr>
    </w:p>
    <w:p w:rsidR="00DA6F1A" w:rsidRDefault="00DA6F1A" w:rsidP="00F8557F">
      <w:pPr>
        <w:pStyle w:val="a4"/>
        <w:spacing w:after="0" w:line="240" w:lineRule="auto"/>
        <w:ind w:left="0"/>
        <w:jc w:val="both"/>
        <w:rPr>
          <w:rFonts w:ascii="Times New Roman" w:hAnsi="Times New Roman" w:cs="Times New Roman"/>
          <w:sz w:val="24"/>
          <w:szCs w:val="24"/>
          <w:lang w:val="ro-RO"/>
        </w:rPr>
      </w:pPr>
    </w:p>
    <w:p w:rsidR="00DA6F1A" w:rsidRPr="00241F97" w:rsidRDefault="00DA6F1A" w:rsidP="00F8557F">
      <w:pPr>
        <w:pStyle w:val="a4"/>
        <w:spacing w:after="0" w:line="240" w:lineRule="auto"/>
        <w:ind w:left="0"/>
        <w:jc w:val="both"/>
        <w:rPr>
          <w:rFonts w:ascii="Times New Roman" w:hAnsi="Times New Roman" w:cs="Times New Roman"/>
          <w:sz w:val="24"/>
          <w:szCs w:val="24"/>
          <w:lang w:val="ro-RO"/>
        </w:rPr>
      </w:pPr>
    </w:p>
    <w:p w:rsidR="00FF13E0" w:rsidRPr="00241F97" w:rsidRDefault="00FF13E0" w:rsidP="00F8557F">
      <w:pPr>
        <w:pStyle w:val="a4"/>
        <w:spacing w:after="0" w:line="240" w:lineRule="auto"/>
        <w:ind w:left="0"/>
        <w:jc w:val="both"/>
        <w:rPr>
          <w:rFonts w:ascii="Times New Roman" w:hAnsi="Times New Roman" w:cs="Times New Roman"/>
          <w:sz w:val="24"/>
          <w:szCs w:val="24"/>
          <w:lang w:val="ro-RO"/>
        </w:rPr>
      </w:pPr>
    </w:p>
    <w:p w:rsidR="00FF13E0" w:rsidRPr="00DA6F1A" w:rsidRDefault="00DA6F1A" w:rsidP="00F8557F">
      <w:pPr>
        <w:spacing w:line="240" w:lineRule="auto"/>
        <w:jc w:val="center"/>
        <w:rPr>
          <w:rFonts w:ascii="Times New Roman" w:hAnsi="Times New Roman" w:cs="Times New Roman"/>
          <w:b/>
          <w:sz w:val="24"/>
          <w:szCs w:val="32"/>
          <w:lang w:val="ro-RO"/>
        </w:rPr>
      </w:pPr>
      <w:r w:rsidRPr="00DA6F1A">
        <w:rPr>
          <w:rFonts w:ascii="Times New Roman" w:hAnsi="Times New Roman" w:cs="Times New Roman"/>
          <w:b/>
          <w:sz w:val="24"/>
          <w:szCs w:val="32"/>
          <w:lang w:val="ro-RO"/>
        </w:rPr>
        <w:t xml:space="preserve">Secretara  c/l           </w:t>
      </w:r>
      <w:r>
        <w:rPr>
          <w:rFonts w:ascii="Times New Roman" w:hAnsi="Times New Roman" w:cs="Times New Roman"/>
          <w:b/>
          <w:sz w:val="24"/>
          <w:szCs w:val="32"/>
          <w:lang w:val="ro-RO"/>
        </w:rPr>
        <w:t xml:space="preserve">        </w:t>
      </w:r>
      <w:r w:rsidRPr="00DA6F1A">
        <w:rPr>
          <w:rFonts w:ascii="Times New Roman" w:hAnsi="Times New Roman" w:cs="Times New Roman"/>
          <w:b/>
          <w:sz w:val="24"/>
          <w:szCs w:val="32"/>
          <w:lang w:val="ro-RO"/>
        </w:rPr>
        <w:t xml:space="preserve">                 Nadejda  Costaș</w:t>
      </w:r>
    </w:p>
    <w:sectPr w:rsidR="00FF13E0" w:rsidRPr="00DA6F1A" w:rsidSect="003E058A">
      <w:pgSz w:w="11906" w:h="16838"/>
      <w:pgMar w:top="567" w:right="567" w:bottom="340"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BC3"/>
    <w:multiLevelType w:val="hybridMultilevel"/>
    <w:tmpl w:val="EC9CB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E7851"/>
    <w:multiLevelType w:val="hybridMultilevel"/>
    <w:tmpl w:val="8A2C2C5A"/>
    <w:lvl w:ilvl="0" w:tplc="C986B39A">
      <w:start w:val="5"/>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
    <w:nsid w:val="1B5C5F18"/>
    <w:multiLevelType w:val="hybridMultilevel"/>
    <w:tmpl w:val="15D0387A"/>
    <w:lvl w:ilvl="0" w:tplc="DBE69650">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nsid w:val="44D86037"/>
    <w:multiLevelType w:val="hybridMultilevel"/>
    <w:tmpl w:val="128CC5AA"/>
    <w:lvl w:ilvl="0" w:tplc="A7D8ABE6">
      <w:start w:val="1"/>
      <w:numFmt w:val="decimal"/>
      <w:lvlText w:val="%1)"/>
      <w:lvlJc w:val="left"/>
      <w:pPr>
        <w:ind w:left="1368" w:hanging="360"/>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4">
    <w:nsid w:val="4A3819E8"/>
    <w:multiLevelType w:val="hybridMultilevel"/>
    <w:tmpl w:val="C9206836"/>
    <w:lvl w:ilvl="0" w:tplc="9B42A29C">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5">
    <w:nsid w:val="662A279C"/>
    <w:multiLevelType w:val="hybridMultilevel"/>
    <w:tmpl w:val="C458F878"/>
    <w:lvl w:ilvl="0" w:tplc="3B36E0B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6">
    <w:nsid w:val="6FC47634"/>
    <w:multiLevelType w:val="hybridMultilevel"/>
    <w:tmpl w:val="D1368BAE"/>
    <w:lvl w:ilvl="0" w:tplc="8308597E">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E189F"/>
    <w:rsid w:val="00025542"/>
    <w:rsid w:val="000A0DC9"/>
    <w:rsid w:val="000C2921"/>
    <w:rsid w:val="0010050B"/>
    <w:rsid w:val="00135D64"/>
    <w:rsid w:val="00246B30"/>
    <w:rsid w:val="002A498C"/>
    <w:rsid w:val="002C5741"/>
    <w:rsid w:val="002E41EA"/>
    <w:rsid w:val="002E670C"/>
    <w:rsid w:val="003B1005"/>
    <w:rsid w:val="003E058A"/>
    <w:rsid w:val="003E6D9B"/>
    <w:rsid w:val="004024AD"/>
    <w:rsid w:val="00446BD5"/>
    <w:rsid w:val="004E7883"/>
    <w:rsid w:val="00512A37"/>
    <w:rsid w:val="00522CEB"/>
    <w:rsid w:val="00641123"/>
    <w:rsid w:val="00696726"/>
    <w:rsid w:val="006B6C89"/>
    <w:rsid w:val="00786E4B"/>
    <w:rsid w:val="007E0884"/>
    <w:rsid w:val="0088664E"/>
    <w:rsid w:val="00943FBA"/>
    <w:rsid w:val="009945F3"/>
    <w:rsid w:val="00A05372"/>
    <w:rsid w:val="00A1626A"/>
    <w:rsid w:val="00A6493F"/>
    <w:rsid w:val="00A724F6"/>
    <w:rsid w:val="00AC06EF"/>
    <w:rsid w:val="00B36491"/>
    <w:rsid w:val="00B619C8"/>
    <w:rsid w:val="00C2426F"/>
    <w:rsid w:val="00C77BAA"/>
    <w:rsid w:val="00CD2E02"/>
    <w:rsid w:val="00CF1F82"/>
    <w:rsid w:val="00D022C8"/>
    <w:rsid w:val="00D52102"/>
    <w:rsid w:val="00D65299"/>
    <w:rsid w:val="00DA4EF7"/>
    <w:rsid w:val="00DA6F1A"/>
    <w:rsid w:val="00E15422"/>
    <w:rsid w:val="00E41B71"/>
    <w:rsid w:val="00E4391D"/>
    <w:rsid w:val="00EE1870"/>
    <w:rsid w:val="00F46340"/>
    <w:rsid w:val="00F8557F"/>
    <w:rsid w:val="00FE189F"/>
    <w:rsid w:val="00FF1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4024AD"/>
    <w:rPr>
      <w:b/>
      <w:bCs/>
      <w:i/>
      <w:iCs/>
      <w:spacing w:val="5"/>
    </w:rPr>
  </w:style>
  <w:style w:type="paragraph" w:styleId="a4">
    <w:name w:val="List Paragraph"/>
    <w:basedOn w:val="a"/>
    <w:uiPriority w:val="34"/>
    <w:qFormat/>
    <w:rsid w:val="002C5741"/>
    <w:pPr>
      <w:ind w:left="720"/>
      <w:contextualSpacing/>
    </w:pPr>
  </w:style>
</w:styles>
</file>

<file path=word/webSettings.xml><?xml version="1.0" encoding="utf-8"?>
<w:webSettings xmlns:r="http://schemas.openxmlformats.org/officeDocument/2006/relationships" xmlns:w="http://schemas.openxmlformats.org/wordprocessingml/2006/main">
  <w:divs>
    <w:div w:id="1507399200">
      <w:bodyDiv w:val="1"/>
      <w:marLeft w:val="0"/>
      <w:marRight w:val="0"/>
      <w:marTop w:val="0"/>
      <w:marBottom w:val="0"/>
      <w:divBdr>
        <w:top w:val="none" w:sz="0" w:space="0" w:color="auto"/>
        <w:left w:val="none" w:sz="0" w:space="0" w:color="auto"/>
        <w:bottom w:val="none" w:sz="0" w:space="0" w:color="auto"/>
        <w:right w:val="none" w:sz="0" w:space="0" w:color="auto"/>
      </w:divBdr>
    </w:div>
    <w:div w:id="199317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10746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2024-09-02T11:27:00Z</cp:lastPrinted>
  <dcterms:created xsi:type="dcterms:W3CDTF">2025-08-21T11:45:00Z</dcterms:created>
  <dcterms:modified xsi:type="dcterms:W3CDTF">2025-08-21T11:45:00Z</dcterms:modified>
</cp:coreProperties>
</file>